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ind w:left="0" w:hanging="0"/>
        <w:jc w:val="center"/>
        <w:outlineLvl w:val="0"/>
        <w:rPr>
          <w:rFonts w:ascii="Arial" w:hAnsi="Arial"/>
          <w:highlight w:val="none"/>
          <w:shd w:fill="auto" w:val="clear"/>
        </w:rPr>
      </w:pPr>
      <w:r>
        <w:rPr>
          <w:rFonts w:eastAsia="Times New Roman" w:cs="Arial" w:ascii="Arial" w:hAnsi="Arial"/>
          <w:b/>
          <w:bCs/>
          <w:spacing w:val="-6"/>
          <w:shd w:fill="auto" w:val="clear"/>
          <w:lang w:val="en-US" w:eastAsia="ar-SA"/>
        </w:rPr>
        <w:t>C</w:t>
      </w:r>
      <w:r>
        <w:rPr>
          <w:rFonts w:eastAsia="Times New Roman" w:cs="Arial" w:ascii="Arial" w:hAnsi="Arial"/>
          <w:b/>
          <w:bCs/>
          <w:spacing w:val="-6"/>
          <w:shd w:fill="auto" w:val="clear"/>
          <w:lang w:eastAsia="ar-SA"/>
        </w:rPr>
        <w:t>ООБЩЕНИЕ</w:t>
      </w:r>
    </w:p>
    <w:p>
      <w:pPr>
        <w:pStyle w:val="Normal"/>
        <w:tabs>
          <w:tab w:val="clear" w:pos="708"/>
          <w:tab w:val="left" w:pos="0" w:leader="none"/>
          <w:tab w:val="left" w:pos="851" w:leader="none"/>
        </w:tabs>
        <w:suppressAutoHyphens w:val="true"/>
        <w:jc w:val="center"/>
        <w:rPr>
          <w:rFonts w:ascii="Arial" w:hAnsi="Arial"/>
          <w:highlight w:val="none"/>
          <w:shd w:fill="auto" w:val="clear"/>
        </w:rPr>
      </w:pPr>
      <w:r>
        <w:rPr>
          <w:rFonts w:eastAsia="Times New Roman" w:cs="Arial" w:ascii="Arial" w:hAnsi="Arial"/>
          <w:b/>
          <w:bCs/>
          <w:spacing w:val="-6"/>
          <w:shd w:fill="auto" w:val="clear"/>
          <w:lang w:eastAsia="ar-SA"/>
        </w:rPr>
        <w:t xml:space="preserve">о проведении заседания для принятия решений общим собранием акционеров </w:t>
      </w:r>
    </w:p>
    <w:p>
      <w:pPr>
        <w:pStyle w:val="Normal"/>
        <w:tabs>
          <w:tab w:val="clear" w:pos="708"/>
          <w:tab w:val="left" w:pos="0" w:leader="none"/>
        </w:tabs>
        <w:jc w:val="center"/>
        <w:rPr>
          <w:b w:val="false"/>
          <w:b w:val="false"/>
          <w:bCs w:val="false"/>
        </w:rPr>
      </w:pPr>
      <w:r>
        <w:rPr>
          <w:rFonts w:eastAsia="Times New Roman" w:cs="Arial" w:ascii="Arial" w:hAnsi="Arial"/>
          <w:b w:val="false"/>
          <w:bCs w:val="false"/>
          <w:spacing w:val="-6"/>
          <w:shd w:fill="auto" w:val="clear"/>
          <w:lang w:eastAsia="ru-RU"/>
        </w:rPr>
        <w:t>Открытого акционерного общества «</w:t>
      </w:r>
      <w:r>
        <w:rPr>
          <w:rFonts w:eastAsia="Times New Roman" w:cs="Arial" w:ascii="Arial" w:hAnsi="Arial"/>
          <w:b w:val="false"/>
          <w:bCs w:val="false"/>
          <w:spacing w:val="-6"/>
          <w:sz w:val="22"/>
          <w:szCs w:val="22"/>
          <w:shd w:fill="auto" w:val="clear"/>
          <w:lang w:val="ru-RU" w:eastAsia="ru-RU"/>
        </w:rPr>
        <w:t>Павловопосадская платочная мануфактура»</w:t>
      </w:r>
      <w:r>
        <w:rPr>
          <w:rFonts w:eastAsia="Times New Roman" w:cs="Arial" w:ascii="Arial" w:hAnsi="Arial"/>
          <w:b w:val="false"/>
          <w:bCs w:val="false"/>
          <w:spacing w:val="-6"/>
          <w:shd w:fill="auto" w:val="clear"/>
          <w:lang w:eastAsia="ru-RU"/>
        </w:rPr>
        <w:t xml:space="preserve"> </w:t>
      </w:r>
    </w:p>
    <w:p>
      <w:pPr>
        <w:pStyle w:val="Normal"/>
        <w:tabs>
          <w:tab w:val="clear" w:pos="708"/>
          <w:tab w:val="left" w:pos="0" w:leader="none"/>
        </w:tabs>
        <w:jc w:val="center"/>
        <w:rPr>
          <w:b w:val="false"/>
          <w:b w:val="false"/>
          <w:bCs w:val="false"/>
        </w:rPr>
      </w:pPr>
      <w:r>
        <w:rPr>
          <w:rFonts w:eastAsia="Times New Roman" w:cs="Arial" w:ascii="Arial" w:hAnsi="Arial"/>
          <w:b w:val="false"/>
          <w:bCs w:val="false"/>
          <w:spacing w:val="-6"/>
          <w:shd w:fill="auto" w:val="clear"/>
          <w:lang w:eastAsia="ru-RU"/>
        </w:rPr>
        <w:t>(далее - Общество)</w:t>
      </w:r>
    </w:p>
    <w:p>
      <w:pPr>
        <w:pStyle w:val="Normal"/>
        <w:widowControl/>
        <w:tabs>
          <w:tab w:val="clear" w:pos="708"/>
          <w:tab w:val="left" w:pos="851" w:leader="none"/>
        </w:tabs>
        <w:bidi w:val="0"/>
        <w:spacing w:lineRule="auto" w:line="240" w:before="0" w:after="0"/>
        <w:ind w:left="0" w:right="0" w:firstLine="340"/>
        <w:jc w:val="both"/>
        <w:rPr>
          <w:rFonts w:ascii="Arial" w:hAnsi="Arial"/>
          <w:sz w:val="22"/>
          <w:szCs w:val="22"/>
          <w:highlight w:val="none"/>
          <w:shd w:fill="auto" w:val="clear"/>
        </w:rPr>
      </w:pPr>
      <w:r>
        <w:rPr>
          <w:rFonts w:eastAsia="Times New Roman" w:cs="Arial" w:ascii="Arial" w:hAnsi="Arial"/>
          <w:spacing w:val="-6"/>
          <w:sz w:val="22"/>
          <w:szCs w:val="22"/>
          <w:shd w:fill="auto" w:val="clear"/>
          <w:lang w:eastAsia="ru-RU"/>
        </w:rPr>
        <w:t xml:space="preserve">Полное фирменное наименование: </w:t>
      </w:r>
      <w:r>
        <w:rPr>
          <w:rFonts w:eastAsia="Times New Roman" w:cs="Arial" w:ascii="Arial" w:hAnsi="Arial"/>
          <w:b/>
          <w:spacing w:val="-6"/>
          <w:sz w:val="22"/>
          <w:szCs w:val="22"/>
          <w:shd w:fill="auto" w:val="clear"/>
          <w:lang w:eastAsia="ru-RU"/>
        </w:rPr>
        <w:t>Открытое акционерное общество «</w:t>
      </w:r>
      <w:r>
        <w:rPr>
          <w:rFonts w:eastAsia="Times New Roman" w:cs="Arial" w:ascii="Arial" w:hAnsi="Arial"/>
          <w:b/>
          <w:spacing w:val="-6"/>
          <w:sz w:val="22"/>
          <w:szCs w:val="22"/>
          <w:shd w:fill="auto" w:val="clear"/>
          <w:lang w:val="ru-RU" w:eastAsia="ru-RU"/>
        </w:rPr>
        <w:t>Павловопосадская платочная мануфактура</w:t>
      </w:r>
      <w:bookmarkStart w:id="0" w:name="_GoBack1"/>
      <w:bookmarkEnd w:id="0"/>
      <w:r>
        <w:rPr>
          <w:rFonts w:eastAsia="Times New Roman" w:cs="Arial" w:ascii="Arial" w:hAnsi="Arial"/>
          <w:b/>
          <w:spacing w:val="-6"/>
          <w:sz w:val="22"/>
          <w:szCs w:val="22"/>
          <w:shd w:fill="auto" w:val="clear"/>
          <w:lang w:eastAsia="ru-RU"/>
        </w:rPr>
        <w:t>»</w:t>
      </w:r>
    </w:p>
    <w:p>
      <w:pPr>
        <w:pStyle w:val="Normal"/>
        <w:widowControl/>
        <w:tabs>
          <w:tab w:val="clear" w:pos="708"/>
          <w:tab w:val="left" w:pos="851" w:leader="none"/>
        </w:tabs>
        <w:bidi w:val="0"/>
        <w:spacing w:lineRule="auto" w:line="240" w:before="0" w:after="0"/>
        <w:ind w:left="0" w:right="0" w:firstLine="340"/>
        <w:jc w:val="both"/>
        <w:rPr>
          <w:rFonts w:ascii="Arial" w:hAnsi="Arial"/>
          <w:sz w:val="22"/>
          <w:szCs w:val="22"/>
          <w:highlight w:val="none"/>
          <w:shd w:fill="auto" w:val="clear"/>
        </w:rPr>
      </w:pPr>
      <w:r>
        <w:rPr>
          <w:rFonts w:eastAsia="Times New Roman" w:cs="Arial" w:ascii="Arial" w:hAnsi="Arial"/>
          <w:spacing w:val="-6"/>
          <w:sz w:val="22"/>
          <w:szCs w:val="22"/>
          <w:shd w:fill="auto" w:val="clear"/>
          <w:lang w:eastAsia="ru-RU"/>
        </w:rPr>
        <w:t xml:space="preserve">Место нахождения общества: </w:t>
      </w:r>
      <w:r>
        <w:rPr>
          <w:rFonts w:eastAsia="Times New Roman" w:cs="Arial" w:ascii="Arial" w:hAnsi="Arial"/>
          <w:b w:val="false"/>
          <w:bCs w:val="false"/>
          <w:spacing w:val="-6"/>
          <w:sz w:val="22"/>
          <w:szCs w:val="22"/>
          <w:shd w:fill="auto" w:val="clear"/>
          <w:lang w:eastAsia="ru-RU"/>
        </w:rPr>
        <w:t>Московская область, г.Павловский Посад, ул. Каляева, д.5.</w:t>
      </w:r>
    </w:p>
    <w:p>
      <w:pPr>
        <w:pStyle w:val="Normal"/>
        <w:widowControl/>
        <w:tabs>
          <w:tab w:val="clear" w:pos="708"/>
          <w:tab w:val="left" w:pos="851" w:leader="none"/>
        </w:tabs>
        <w:bidi w:val="0"/>
        <w:spacing w:lineRule="auto" w:line="240" w:before="0" w:after="0"/>
        <w:ind w:left="0" w:right="0" w:firstLine="340"/>
        <w:jc w:val="both"/>
        <w:rPr>
          <w:rFonts w:ascii="Arial" w:hAnsi="Arial"/>
          <w:sz w:val="22"/>
          <w:szCs w:val="22"/>
          <w:highlight w:val="none"/>
          <w:shd w:fill="auto" w:val="clear"/>
        </w:rPr>
      </w:pPr>
      <w:r>
        <w:rPr>
          <w:rFonts w:eastAsia="Times New Roman" w:cs="Arial" w:ascii="Arial" w:hAnsi="Arial"/>
          <w:spacing w:val="-6"/>
          <w:sz w:val="22"/>
          <w:szCs w:val="22"/>
          <w:shd w:fill="auto" w:val="clear"/>
          <w:lang w:eastAsia="ru-RU"/>
        </w:rPr>
        <w:t>Вид заседания: Годовое</w:t>
      </w:r>
    </w:p>
    <w:p>
      <w:pPr>
        <w:pStyle w:val="Normal"/>
        <w:widowControl/>
        <w:bidi w:val="0"/>
        <w:spacing w:lineRule="auto" w:line="240" w:before="0" w:after="0"/>
        <w:ind w:left="0" w:right="0" w:firstLine="340"/>
        <w:jc w:val="both"/>
        <w:rPr>
          <w:rFonts w:ascii="Arial" w:hAnsi="Arial"/>
          <w:sz w:val="22"/>
          <w:szCs w:val="22"/>
          <w:highlight w:val="none"/>
          <w:shd w:fill="auto" w:val="clear"/>
        </w:rPr>
      </w:pPr>
      <w:r>
        <w:rPr>
          <w:rFonts w:eastAsia="Times New Roman" w:cs="Arial" w:ascii="Arial" w:hAnsi="Arial"/>
          <w:spacing w:val="-6"/>
          <w:sz w:val="22"/>
          <w:szCs w:val="22"/>
          <w:shd w:fill="auto" w:val="clear"/>
          <w:lang w:eastAsia="ru-RU"/>
        </w:rPr>
        <w:t>Способ принятия решений общим собранием акционеров:</w:t>
      </w:r>
      <w:r>
        <w:rPr>
          <w:rFonts w:cs="Arial" w:ascii="Arial" w:hAnsi="Arial"/>
          <w:sz w:val="22"/>
          <w:szCs w:val="22"/>
          <w:shd w:fill="auto" w:val="clear"/>
        </w:rPr>
        <w:t xml:space="preserve"> </w:t>
      </w:r>
      <w:r>
        <w:rPr>
          <w:rFonts w:cs="Arial" w:ascii="Arial" w:hAnsi="Arial"/>
          <w:b/>
          <w:sz w:val="22"/>
          <w:szCs w:val="22"/>
          <w:shd w:fill="auto" w:val="clear"/>
        </w:rPr>
        <w:t>заседание</w:t>
      </w:r>
    </w:p>
    <w:p>
      <w:pPr>
        <w:pStyle w:val="Normal"/>
        <w:widowControl/>
        <w:tabs>
          <w:tab w:val="clear" w:pos="708"/>
          <w:tab w:val="left" w:pos="851" w:leader="none"/>
        </w:tabs>
        <w:bidi w:val="0"/>
        <w:spacing w:lineRule="auto" w:line="240" w:before="0" w:after="0"/>
        <w:ind w:left="0" w:right="0" w:firstLine="340"/>
        <w:jc w:val="both"/>
        <w:rPr>
          <w:rFonts w:ascii="Arial" w:hAnsi="Arial"/>
          <w:sz w:val="22"/>
          <w:szCs w:val="22"/>
          <w:highlight w:val="none"/>
          <w:shd w:fill="auto" w:val="clear"/>
        </w:rPr>
      </w:pPr>
      <w:r>
        <w:rPr>
          <w:rFonts w:eastAsia="Times New Roman" w:cs="Arial" w:ascii="Arial" w:hAnsi="Arial"/>
          <w:spacing w:val="-6"/>
          <w:sz w:val="22"/>
          <w:szCs w:val="22"/>
          <w:shd w:fill="auto" w:val="clear"/>
          <w:lang w:eastAsia="ru-RU"/>
        </w:rPr>
        <w:t>Голосование на заседании совмещается с заочным голосованием.</w:t>
      </w:r>
    </w:p>
    <w:p>
      <w:pPr>
        <w:pStyle w:val="Normal"/>
        <w:widowControl/>
        <w:tabs>
          <w:tab w:val="clear" w:pos="708"/>
          <w:tab w:val="left" w:pos="851" w:leader="none"/>
        </w:tabs>
        <w:bidi w:val="0"/>
        <w:spacing w:lineRule="auto" w:line="240" w:before="0" w:after="0"/>
        <w:ind w:left="0" w:right="0" w:firstLine="340"/>
        <w:jc w:val="both"/>
        <w:rPr>
          <w:rFonts w:ascii="Arial" w:hAnsi="Arial"/>
          <w:sz w:val="22"/>
          <w:szCs w:val="22"/>
          <w:highlight w:val="none"/>
          <w:shd w:fill="auto" w:val="clear"/>
        </w:rPr>
      </w:pPr>
      <w:r>
        <w:rPr>
          <w:rFonts w:eastAsia="Times New Roman" w:cs="Arial" w:ascii="Arial" w:hAnsi="Arial"/>
          <w:spacing w:val="-6"/>
          <w:sz w:val="22"/>
          <w:szCs w:val="22"/>
          <w:shd w:fill="auto" w:val="clear"/>
          <w:lang w:eastAsia="ru-RU"/>
        </w:rPr>
        <w:t>Место проведения заседания</w:t>
      </w:r>
      <w:r>
        <w:rPr>
          <w:rFonts w:eastAsia="Times New Roman" w:cs="Arial" w:ascii="Arial" w:hAnsi="Arial"/>
          <w:b/>
          <w:spacing w:val="-6"/>
          <w:sz w:val="22"/>
          <w:szCs w:val="22"/>
          <w:shd w:fill="auto" w:val="clear"/>
          <w:lang w:eastAsia="ru-RU"/>
        </w:rPr>
        <w:t>: Московская область, г.Павловский Посад, ул. Каляева, д.5.</w:t>
      </w:r>
    </w:p>
    <w:p>
      <w:pPr>
        <w:pStyle w:val="Normal"/>
        <w:widowControl/>
        <w:tabs>
          <w:tab w:val="clear" w:pos="708"/>
          <w:tab w:val="left" w:pos="851" w:leader="none"/>
        </w:tabs>
        <w:bidi w:val="0"/>
        <w:spacing w:lineRule="auto" w:line="240" w:before="0" w:after="0"/>
        <w:ind w:left="0" w:right="0" w:firstLine="340"/>
        <w:jc w:val="both"/>
        <w:rPr>
          <w:rFonts w:ascii="Arial" w:hAnsi="Arial"/>
          <w:sz w:val="22"/>
          <w:szCs w:val="22"/>
          <w:highlight w:val="none"/>
          <w:shd w:fill="auto" w:val="clear"/>
        </w:rPr>
      </w:pPr>
      <w:r>
        <w:rPr>
          <w:rFonts w:eastAsia="Times New Roman" w:cs="Arial" w:ascii="Arial" w:hAnsi="Arial"/>
          <w:spacing w:val="-6"/>
          <w:sz w:val="22"/>
          <w:szCs w:val="22"/>
          <w:shd w:fill="auto" w:val="clear"/>
          <w:lang w:eastAsia="ru-RU"/>
        </w:rPr>
        <w:t xml:space="preserve">Дата проведения годового </w:t>
      </w:r>
      <w:r>
        <w:rPr>
          <w:rFonts w:eastAsia="Times New Roman" w:cs="Arial" w:ascii="Arial" w:hAnsi="Arial"/>
          <w:b/>
          <w:spacing w:val="-6"/>
          <w:sz w:val="22"/>
          <w:szCs w:val="22"/>
          <w:shd w:fill="auto" w:val="clear"/>
          <w:lang w:eastAsia="ru-RU"/>
        </w:rPr>
        <w:t xml:space="preserve">заседания </w:t>
      </w:r>
      <w:r>
        <w:rPr>
          <w:rFonts w:eastAsia="Times New Roman" w:cs="Arial" w:ascii="Arial" w:hAnsi="Arial"/>
          <w:spacing w:val="-6"/>
          <w:sz w:val="22"/>
          <w:szCs w:val="22"/>
          <w:shd w:fill="auto" w:val="clear"/>
          <w:lang w:eastAsia="ru-RU"/>
        </w:rPr>
        <w:t xml:space="preserve">общего собрания акционеров: </w:t>
      </w:r>
      <w:r>
        <w:rPr>
          <w:rFonts w:eastAsia="Times New Roman" w:cs="Arial" w:ascii="Arial" w:hAnsi="Arial"/>
          <w:b/>
          <w:bCs/>
          <w:spacing w:val="-6"/>
          <w:sz w:val="22"/>
          <w:szCs w:val="22"/>
          <w:shd w:fill="auto" w:val="clear"/>
          <w:lang w:eastAsia="ru-RU"/>
        </w:rPr>
        <w:t>05 июня 2026  года.</w:t>
      </w:r>
    </w:p>
    <w:p>
      <w:pPr>
        <w:pStyle w:val="Normal"/>
        <w:widowControl/>
        <w:tabs>
          <w:tab w:val="clear" w:pos="708"/>
          <w:tab w:val="left" w:pos="851" w:leader="none"/>
        </w:tabs>
        <w:bidi w:val="0"/>
        <w:spacing w:lineRule="auto" w:line="240" w:before="0" w:after="0"/>
        <w:ind w:left="0" w:right="0" w:firstLine="340"/>
        <w:jc w:val="both"/>
        <w:rPr>
          <w:rFonts w:ascii="Arial" w:hAnsi="Arial"/>
          <w:b w:val="false"/>
          <w:b w:val="false"/>
          <w:bCs w:val="false"/>
          <w:sz w:val="22"/>
          <w:szCs w:val="22"/>
          <w:highlight w:val="none"/>
          <w:shd w:fill="auto" w:val="clear"/>
        </w:rPr>
      </w:pPr>
      <w:r>
        <w:rPr>
          <w:rFonts w:eastAsia="Times New Roman" w:cs="Arial" w:ascii="Arial" w:hAnsi="Arial"/>
          <w:b w:val="false"/>
          <w:bCs w:val="false"/>
          <w:spacing w:val="-6"/>
          <w:sz w:val="22"/>
          <w:szCs w:val="22"/>
          <w:shd w:fill="auto" w:val="clear"/>
          <w:lang w:eastAsia="ru-RU"/>
        </w:rPr>
        <w:t>Дата окончания приема заполненных бюллетеней для голосования 0</w:t>
      </w:r>
      <w:r>
        <w:rPr>
          <w:rFonts w:eastAsia="Times New Roman" w:cs="Arial" w:ascii="Arial" w:hAnsi="Arial"/>
          <w:b w:val="false"/>
          <w:bCs w:val="false"/>
          <w:spacing w:val="-6"/>
          <w:sz w:val="22"/>
          <w:szCs w:val="22"/>
          <w:shd w:fill="auto" w:val="clear"/>
          <w:lang w:eastAsia="ru-RU"/>
        </w:rPr>
        <w:t>2</w:t>
      </w:r>
      <w:r>
        <w:rPr>
          <w:rFonts w:eastAsia="Times New Roman" w:cs="Arial" w:ascii="Arial" w:hAnsi="Arial"/>
          <w:b w:val="false"/>
          <w:bCs w:val="false"/>
          <w:spacing w:val="-6"/>
          <w:sz w:val="22"/>
          <w:szCs w:val="22"/>
          <w:shd w:fill="auto" w:val="clear"/>
          <w:lang w:eastAsia="ru-RU"/>
        </w:rPr>
        <w:t xml:space="preserve"> июня 2026  года.</w:t>
      </w:r>
    </w:p>
    <w:p>
      <w:pPr>
        <w:pStyle w:val="Normal"/>
        <w:widowControl/>
        <w:tabs>
          <w:tab w:val="clear" w:pos="708"/>
          <w:tab w:val="left" w:pos="851" w:leader="none"/>
        </w:tabs>
        <w:bidi w:val="0"/>
        <w:spacing w:lineRule="auto" w:line="240" w:before="0" w:after="0"/>
        <w:ind w:left="0" w:right="0" w:firstLine="340"/>
        <w:jc w:val="both"/>
        <w:rPr>
          <w:rFonts w:ascii="Arial" w:hAnsi="Arial"/>
          <w:sz w:val="22"/>
          <w:szCs w:val="22"/>
          <w:highlight w:val="none"/>
          <w:shd w:fill="auto" w:val="clear"/>
        </w:rPr>
      </w:pPr>
      <w:r>
        <w:rPr>
          <w:rFonts w:eastAsia="Times New Roman" w:cs="Arial" w:ascii="Arial" w:hAnsi="Arial"/>
          <w:spacing w:val="-6"/>
          <w:sz w:val="22"/>
          <w:szCs w:val="22"/>
          <w:shd w:fill="auto" w:val="clear"/>
          <w:lang w:eastAsia="ru-RU"/>
        </w:rPr>
        <w:t>Время открытия заседания: 11 часов 00 минут</w:t>
      </w:r>
    </w:p>
    <w:p>
      <w:pPr>
        <w:pStyle w:val="Normal"/>
        <w:widowControl/>
        <w:tabs>
          <w:tab w:val="clear" w:pos="708"/>
          <w:tab w:val="left" w:pos="851" w:leader="none"/>
        </w:tabs>
        <w:bidi w:val="0"/>
        <w:spacing w:lineRule="auto" w:line="240" w:before="0" w:after="0"/>
        <w:ind w:left="0" w:right="0" w:firstLine="340"/>
        <w:jc w:val="both"/>
        <w:rPr>
          <w:rFonts w:ascii="Arial" w:hAnsi="Arial"/>
          <w:sz w:val="22"/>
          <w:szCs w:val="22"/>
          <w:highlight w:val="none"/>
          <w:shd w:fill="auto" w:val="clear"/>
        </w:rPr>
      </w:pPr>
      <w:r>
        <w:rPr>
          <w:rFonts w:eastAsia="Times New Roman" w:cs="Arial" w:ascii="Arial" w:hAnsi="Arial"/>
          <w:spacing w:val="-6"/>
          <w:sz w:val="22"/>
          <w:szCs w:val="22"/>
          <w:shd w:fill="auto" w:val="clear"/>
          <w:lang w:eastAsia="ru-RU"/>
        </w:rPr>
        <w:t>Время начала регистрации лиц, участвующих в заседании: 10 часов 30 минут</w:t>
      </w:r>
    </w:p>
    <w:p>
      <w:pPr>
        <w:pStyle w:val="Normal"/>
        <w:widowControl/>
        <w:tabs>
          <w:tab w:val="clear" w:pos="708"/>
          <w:tab w:val="left" w:pos="851" w:leader="none"/>
        </w:tabs>
        <w:bidi w:val="0"/>
        <w:spacing w:lineRule="auto" w:line="240" w:before="0" w:after="0"/>
        <w:ind w:left="0" w:right="0" w:firstLine="340"/>
        <w:jc w:val="both"/>
        <w:rPr>
          <w:rFonts w:ascii="Arial" w:hAnsi="Arial"/>
          <w:sz w:val="22"/>
          <w:szCs w:val="22"/>
          <w:highlight w:val="none"/>
          <w:shd w:fill="auto" w:val="clear"/>
        </w:rPr>
      </w:pPr>
      <w:r>
        <w:rPr>
          <w:rFonts w:eastAsia="Times New Roman" w:cs="Arial" w:ascii="Arial" w:hAnsi="Arial"/>
          <w:spacing w:val="-6"/>
          <w:sz w:val="22"/>
          <w:szCs w:val="22"/>
          <w:shd w:fill="auto" w:val="clear"/>
          <w:lang w:eastAsia="ru-RU"/>
        </w:rPr>
        <w:t xml:space="preserve">Дата, на которую определяются (фиксируются) лица, имеющие право голоса при принятии решений общим собранием акционеров - </w:t>
      </w:r>
      <w:r>
        <w:rPr>
          <w:rFonts w:eastAsia="Times New Roman" w:cs="Arial" w:ascii="Arial" w:hAnsi="Arial"/>
          <w:b/>
          <w:spacing w:val="-6"/>
          <w:sz w:val="22"/>
          <w:szCs w:val="22"/>
          <w:shd w:fill="auto" w:val="clear"/>
          <w:lang w:eastAsia="ru-RU"/>
        </w:rPr>
        <w:t xml:space="preserve"> 12 мая 2026 года.</w:t>
      </w:r>
    </w:p>
    <w:p>
      <w:pPr>
        <w:pStyle w:val="Normal"/>
        <w:widowControl/>
        <w:tabs>
          <w:tab w:val="clear" w:pos="708"/>
          <w:tab w:val="left" w:pos="851" w:leader="none"/>
        </w:tabs>
        <w:bidi w:val="0"/>
        <w:spacing w:lineRule="auto" w:line="240" w:before="0" w:after="0"/>
        <w:ind w:left="0" w:right="0" w:firstLine="340"/>
        <w:jc w:val="both"/>
        <w:rPr>
          <w:rFonts w:ascii="Arial" w:hAnsi="Arial"/>
          <w:sz w:val="22"/>
          <w:szCs w:val="22"/>
          <w:highlight w:val="none"/>
          <w:shd w:fill="auto" w:val="clear"/>
        </w:rPr>
      </w:pPr>
      <w:r>
        <w:rPr>
          <w:rFonts w:eastAsia="Times New Roman" w:cs="Arial" w:ascii="Arial" w:hAnsi="Arial"/>
          <w:spacing w:val="-6"/>
          <w:sz w:val="22"/>
          <w:szCs w:val="22"/>
          <w:shd w:fill="auto" w:val="clear"/>
          <w:lang w:eastAsia="ru-RU"/>
        </w:rPr>
        <w:t xml:space="preserve">Почтовый адрес, по которому могут направляться заполненные бюллетени: </w:t>
      </w:r>
      <w:r>
        <w:rPr>
          <w:rFonts w:eastAsia="Times New Roman" w:cs="Arial" w:ascii="Arial" w:hAnsi="Arial"/>
          <w:b w:val="false"/>
          <w:bCs w:val="false"/>
          <w:spacing w:val="-6"/>
          <w:sz w:val="22"/>
          <w:szCs w:val="22"/>
          <w:shd w:fill="auto" w:val="clear"/>
          <w:lang w:eastAsia="ru-RU"/>
        </w:rPr>
        <w:t>142500 Московская область, г.Павловский Посад, ул. Каляева, д.5.</w:t>
      </w:r>
    </w:p>
    <w:p>
      <w:pPr>
        <w:pStyle w:val="Normal"/>
        <w:widowControl/>
        <w:tabs>
          <w:tab w:val="clear" w:pos="708"/>
          <w:tab w:val="left" w:pos="851" w:leader="none"/>
        </w:tabs>
        <w:bidi w:val="0"/>
        <w:spacing w:lineRule="auto" w:line="240" w:before="0" w:after="0"/>
        <w:ind w:left="0" w:right="0" w:firstLine="340"/>
        <w:jc w:val="both"/>
        <w:rPr>
          <w:rFonts w:ascii="Arial" w:hAnsi="Arial"/>
          <w:sz w:val="22"/>
          <w:szCs w:val="22"/>
          <w:highlight w:val="none"/>
          <w:shd w:fill="auto" w:val="clear"/>
        </w:rPr>
      </w:pPr>
      <w:r>
        <w:rPr>
          <w:rFonts w:eastAsia="Times New Roman" w:cs="Arial" w:ascii="Arial" w:hAnsi="Arial"/>
          <w:spacing w:val="-6"/>
          <w:sz w:val="22"/>
          <w:szCs w:val="22"/>
          <w:shd w:fill="auto" w:val="clear"/>
          <w:lang w:eastAsia="ru-RU"/>
        </w:rPr>
        <w:t xml:space="preserve">Бюллетень для голосования, направленный по почтовому адресу, подписывается лицом, имеющим право голоса при принятии решений общим собранием акционеров или его представителем собственноручной подписью. </w:t>
      </w:r>
    </w:p>
    <w:p>
      <w:pPr>
        <w:pStyle w:val="Normal"/>
        <w:tabs>
          <w:tab w:val="clear" w:pos="708"/>
          <w:tab w:val="left" w:pos="851" w:leader="none"/>
        </w:tabs>
        <w:spacing w:before="0" w:after="0"/>
        <w:ind w:firstLine="567"/>
        <w:jc w:val="both"/>
        <w:rPr/>
      </w:pPr>
      <w:r>
        <w:rPr>
          <w:rFonts w:eastAsia="Times New Roman" w:cs="Arial" w:ascii="Arial" w:hAnsi="Arial"/>
          <w:spacing w:val="-6"/>
          <w:sz w:val="22"/>
          <w:szCs w:val="22"/>
          <w:shd w:fill="auto" w:val="clear"/>
          <w:lang w:eastAsia="ru-RU"/>
        </w:rPr>
        <w:t xml:space="preserve">В случае, если бюллетень подписывается представителем по доверенности она должна быть приложена к бюллетеню и оформлена в соответствии с требованиями ст. 57 Федерального закона от 26.12.1995 №208-ФЗ «Об акционерных обществах» и </w:t>
      </w:r>
      <w:hyperlink r:id="rId2">
        <w:r>
          <w:rPr>
            <w:rFonts w:eastAsia="Times New Roman" w:cs="Arial" w:ascii="Arial" w:hAnsi="Arial"/>
            <w:spacing w:val="-6"/>
            <w:sz w:val="22"/>
            <w:szCs w:val="22"/>
            <w:shd w:fill="auto" w:val="clear"/>
            <w:lang w:eastAsia="ru-RU"/>
          </w:rPr>
          <w:t>пунктов 3</w:t>
        </w:r>
      </w:hyperlink>
      <w:r>
        <w:rPr>
          <w:rFonts w:eastAsia="Times New Roman" w:cs="Arial" w:ascii="Arial" w:hAnsi="Arial"/>
          <w:spacing w:val="-6"/>
          <w:sz w:val="22"/>
          <w:szCs w:val="22"/>
          <w:shd w:fill="auto" w:val="clear"/>
          <w:lang w:eastAsia="ru-RU"/>
        </w:rPr>
        <w:t xml:space="preserve"> и </w:t>
      </w:r>
      <w:hyperlink r:id="rId3">
        <w:r>
          <w:rPr>
            <w:rFonts w:eastAsia="Times New Roman" w:cs="Arial" w:ascii="Arial" w:hAnsi="Arial"/>
            <w:spacing w:val="-6"/>
            <w:sz w:val="22"/>
            <w:szCs w:val="22"/>
            <w:shd w:fill="auto" w:val="clear"/>
            <w:lang w:eastAsia="ru-RU"/>
          </w:rPr>
          <w:t>4 статьи 185.1</w:t>
        </w:r>
      </w:hyperlink>
      <w:r>
        <w:rPr>
          <w:rFonts w:eastAsia="Times New Roman" w:cs="Arial" w:ascii="Arial" w:hAnsi="Arial"/>
          <w:spacing w:val="-6"/>
          <w:sz w:val="22"/>
          <w:szCs w:val="22"/>
          <w:shd w:fill="auto" w:val="clear"/>
          <w:lang w:eastAsia="ru-RU"/>
        </w:rPr>
        <w:t xml:space="preserve"> Гражданского кодекса Российской Федерации или удостоверена нотариально.</w:t>
      </w:r>
    </w:p>
    <w:p>
      <w:pPr>
        <w:pStyle w:val="Normal"/>
        <w:tabs>
          <w:tab w:val="clear" w:pos="708"/>
          <w:tab w:val="left" w:pos="851" w:leader="none"/>
        </w:tabs>
        <w:spacing w:before="0" w:after="0"/>
        <w:ind w:firstLine="567"/>
        <w:jc w:val="both"/>
        <w:rPr>
          <w:rFonts w:ascii="Arial" w:hAnsi="Arial"/>
          <w:sz w:val="22"/>
          <w:szCs w:val="22"/>
          <w:highlight w:val="none"/>
          <w:shd w:fill="auto" w:val="clear"/>
        </w:rPr>
      </w:pPr>
      <w:r>
        <w:rPr>
          <w:rFonts w:eastAsia="Times New Roman" w:cs="Arial" w:ascii="Arial" w:hAnsi="Arial"/>
          <w:spacing w:val="-6"/>
          <w:sz w:val="22"/>
          <w:szCs w:val="22"/>
          <w:shd w:fill="auto" w:val="clear"/>
          <w:lang w:eastAsia="ru-RU"/>
        </w:rPr>
        <w:t xml:space="preserve">Категории (типы) акций, владельцы которых имеют право голоса при принятии решений общим собранием акционеров по всем вопросам повестки дня годового заседания общего собрания акционеров: </w:t>
      </w:r>
      <w:r>
        <w:rPr>
          <w:rFonts w:eastAsia="Times New Roman" w:cs="Arial" w:ascii="Arial" w:hAnsi="Arial"/>
          <w:b w:val="false"/>
          <w:bCs w:val="false"/>
          <w:spacing w:val="-6"/>
          <w:sz w:val="22"/>
          <w:szCs w:val="22"/>
          <w:shd w:fill="auto" w:val="clear"/>
          <w:lang w:eastAsia="ru-RU"/>
        </w:rPr>
        <w:t>акции обыкновенные.</w:t>
      </w:r>
    </w:p>
    <w:p>
      <w:pPr>
        <w:pStyle w:val="Normal"/>
        <w:tabs>
          <w:tab w:val="clear" w:pos="708"/>
          <w:tab w:val="left" w:pos="851" w:leader="none"/>
        </w:tabs>
        <w:ind w:firstLine="567"/>
        <w:jc w:val="center"/>
        <w:rPr>
          <w:rFonts w:ascii="Arial" w:hAnsi="Arial"/>
          <w:sz w:val="22"/>
          <w:szCs w:val="22"/>
          <w:highlight w:val="none"/>
          <w:shd w:fill="auto" w:val="clear"/>
        </w:rPr>
      </w:pPr>
      <w:r>
        <w:rPr>
          <w:rFonts w:eastAsia="Times New Roman" w:cs="Arial" w:ascii="Arial" w:hAnsi="Arial"/>
          <w:b/>
          <w:spacing w:val="-6"/>
          <w:sz w:val="22"/>
          <w:szCs w:val="22"/>
          <w:shd w:fill="auto" w:val="clear"/>
          <w:lang w:eastAsia="ru-RU"/>
        </w:rPr>
        <w:t>Повестка дня:</w:t>
      </w:r>
    </w:p>
    <w:p>
      <w:pPr>
        <w:pStyle w:val="Normal"/>
        <w:tabs>
          <w:tab w:val="clear" w:pos="708"/>
          <w:tab w:val="left" w:pos="851" w:leader="none"/>
        </w:tabs>
        <w:ind w:firstLine="567"/>
        <w:jc w:val="center"/>
        <w:rPr>
          <w:rFonts w:ascii="Arial" w:hAnsi="Arial" w:eastAsia="Times New Roman" w:cs="Arial"/>
          <w:b/>
          <w:b/>
          <w:spacing w:val="-6"/>
          <w:sz w:val="22"/>
          <w:szCs w:val="22"/>
          <w:highlight w:val="none"/>
          <w:shd w:fill="auto" w:val="clear"/>
          <w:lang w:eastAsia="ru-RU"/>
        </w:rPr>
      </w:pPr>
      <w:r>
        <w:rPr>
          <w:rFonts w:eastAsia="Times New Roman" w:cs="Arial" w:ascii="Arial" w:hAnsi="Arial"/>
          <w:b/>
          <w:spacing w:val="-6"/>
          <w:sz w:val="22"/>
          <w:szCs w:val="22"/>
          <w:shd w:fill="auto" w:val="clear"/>
          <w:lang w:eastAsia="ru-RU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567" w:right="-2" w:hanging="284"/>
        <w:jc w:val="both"/>
        <w:rPr>
          <w:rFonts w:ascii="Arial" w:hAnsi="Arial" w:cs="Arial"/>
          <w:bCs/>
          <w:sz w:val="22"/>
          <w:szCs w:val="22"/>
          <w:highlight w:val="none"/>
          <w:shd w:fill="auto" w:val="clear"/>
          <w:lang w:eastAsia="en-US"/>
        </w:rPr>
      </w:pPr>
      <w:r>
        <w:rPr>
          <w:rFonts w:cs="Arial" w:ascii="Arial" w:hAnsi="Arial"/>
          <w:bCs/>
          <w:sz w:val="22"/>
          <w:szCs w:val="22"/>
          <w:shd w:fill="auto" w:val="clear"/>
          <w:lang w:eastAsia="en-US"/>
        </w:rPr>
        <w:t xml:space="preserve">Об утверждении годового отчета, годовой бухгалтерской (финансовой) отчетности Общества за 2025 отчетный год. 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567" w:right="-2" w:hanging="284"/>
        <w:jc w:val="both"/>
        <w:rPr>
          <w:rFonts w:ascii="Arial" w:hAnsi="Arial" w:cs="Arial"/>
          <w:bCs/>
          <w:sz w:val="22"/>
          <w:szCs w:val="22"/>
          <w:highlight w:val="none"/>
          <w:shd w:fill="auto" w:val="clear"/>
          <w:lang w:eastAsia="en-US"/>
        </w:rPr>
      </w:pPr>
      <w:r>
        <w:rPr>
          <w:rFonts w:cs="Arial" w:ascii="Arial" w:hAnsi="Arial"/>
          <w:bCs/>
          <w:sz w:val="22"/>
          <w:szCs w:val="22"/>
          <w:shd w:fill="auto" w:val="clear"/>
          <w:lang w:eastAsia="en-US"/>
        </w:rPr>
        <w:t xml:space="preserve">О распределении прибыли и убытков, в том числе выплате (объявлении) дивидендов по акциям Общества, по результатам 2025 отчетного года. 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567" w:right="-2" w:hanging="284"/>
        <w:jc w:val="both"/>
        <w:rPr>
          <w:rFonts w:ascii="Arial" w:hAnsi="Arial" w:cs="Arial"/>
          <w:bCs/>
          <w:sz w:val="22"/>
          <w:szCs w:val="22"/>
          <w:highlight w:val="none"/>
          <w:shd w:fill="auto" w:val="clear"/>
          <w:lang w:eastAsia="en-US"/>
        </w:rPr>
      </w:pPr>
      <w:r>
        <w:rPr>
          <w:rFonts w:cs="Arial" w:ascii="Arial" w:hAnsi="Arial"/>
          <w:bCs/>
          <w:sz w:val="22"/>
          <w:szCs w:val="22"/>
          <w:shd w:fill="auto" w:val="clear"/>
          <w:lang w:eastAsia="en-US"/>
        </w:rPr>
        <w:t xml:space="preserve">Об избрании </w:t>
      </w:r>
      <w:r>
        <w:rPr>
          <w:rFonts w:cs="Arial" w:ascii="Arial" w:hAnsi="Arial"/>
          <w:b w:val="false"/>
          <w:bCs w:val="false"/>
          <w:sz w:val="22"/>
          <w:szCs w:val="22"/>
          <w:shd w:fill="auto" w:val="clear"/>
          <w:lang w:eastAsia="en-US"/>
        </w:rPr>
        <w:t>Ревизионной комиссии</w:t>
      </w:r>
      <w:r>
        <w:rPr>
          <w:rFonts w:cs="Arial" w:ascii="Arial" w:hAnsi="Arial"/>
          <w:bCs/>
          <w:sz w:val="22"/>
          <w:szCs w:val="22"/>
          <w:shd w:fill="auto" w:val="clear"/>
          <w:lang w:eastAsia="en-US"/>
        </w:rPr>
        <w:t xml:space="preserve"> Общества.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240" w:before="0" w:after="0"/>
        <w:ind w:left="567" w:right="-2" w:hanging="284"/>
        <w:jc w:val="both"/>
        <w:rPr>
          <w:rFonts w:ascii="Arial" w:hAnsi="Arial" w:cs="Arial"/>
          <w:sz w:val="22"/>
          <w:szCs w:val="22"/>
          <w:highlight w:val="none"/>
          <w:shd w:fill="auto" w:val="clear"/>
        </w:rPr>
      </w:pPr>
      <w:r>
        <w:rPr>
          <w:rFonts w:cs="Arial" w:ascii="Arial" w:hAnsi="Arial"/>
          <w:iCs/>
          <w:sz w:val="22"/>
          <w:szCs w:val="22"/>
          <w:shd w:fill="auto" w:val="clear"/>
        </w:rPr>
        <w:t xml:space="preserve">О назначении аудиторской организации Общества. </w:t>
      </w:r>
    </w:p>
    <w:p>
      <w:pPr>
        <w:pStyle w:val="Normal"/>
        <w:tabs>
          <w:tab w:val="clear" w:pos="708"/>
          <w:tab w:val="left" w:pos="851" w:leader="none"/>
        </w:tabs>
        <w:ind w:firstLine="567"/>
        <w:jc w:val="both"/>
        <w:rPr>
          <w:rFonts w:ascii="Arial" w:hAnsi="Arial" w:eastAsia="Times New Roman" w:cs="Arial"/>
          <w:color w:val="000000"/>
          <w:spacing w:val="-6"/>
          <w:sz w:val="22"/>
          <w:szCs w:val="22"/>
          <w:highlight w:val="none"/>
          <w:shd w:fill="auto" w:val="clear"/>
          <w:lang w:eastAsia="ru-RU"/>
        </w:rPr>
      </w:pPr>
      <w:r>
        <w:rPr>
          <w:rFonts w:eastAsia="Times New Roman" w:cs="Arial" w:ascii="Arial" w:hAnsi="Arial"/>
          <w:color w:val="000000"/>
          <w:spacing w:val="-6"/>
          <w:sz w:val="22"/>
          <w:szCs w:val="22"/>
          <w:shd w:fill="auto" w:val="clear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851" w:leader="none"/>
        </w:tabs>
        <w:bidi w:val="0"/>
        <w:spacing w:lineRule="auto" w:line="240" w:before="0" w:after="0"/>
        <w:ind w:left="0" w:right="0" w:firstLine="454"/>
        <w:jc w:val="both"/>
        <w:rPr/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pacing w:val="-6"/>
          <w:kern w:val="0"/>
          <w:sz w:val="22"/>
          <w:szCs w:val="22"/>
          <w:shd w:fill="auto" w:val="clear"/>
          <w:lang w:val="ru-RU" w:eastAsia="ru-RU" w:bidi="ar-SA"/>
        </w:rPr>
        <w:t>С информацией (материалами), предоставляемой при подготовке к проведению годового заседания общего собрания акционеров, лица,    имеющие право голоса при принятии решений общим собранием акционеров, могут ознакомиться в течение 20 дней до даты проведения заседания, начиная с «1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pacing w:val="-6"/>
          <w:kern w:val="0"/>
          <w:sz w:val="22"/>
          <w:szCs w:val="22"/>
          <w:shd w:fill="auto" w:val="clear"/>
          <w:lang w:val="ru-RU" w:eastAsia="ru-RU" w:bidi="ar-SA"/>
        </w:rPr>
        <w:t>2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pacing w:val="-6"/>
          <w:kern w:val="0"/>
          <w:sz w:val="22"/>
          <w:szCs w:val="22"/>
          <w:shd w:fill="auto" w:val="clear"/>
          <w:lang w:val="ru-RU" w:eastAsia="ru-RU" w:bidi="ar-SA"/>
        </w:rPr>
        <w:t>» мая 2026 года, а также во время проведения заседания в помещении исполнительного органа Общества, а также по адресу: Московская область, г.Павловский Посад, ул. Каляева, д.5, по рабочим дням с 10.00 до 1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pacing w:val="-6"/>
          <w:kern w:val="0"/>
          <w:sz w:val="22"/>
          <w:szCs w:val="22"/>
          <w:shd w:fill="auto" w:val="clear"/>
          <w:lang w:val="ru-RU" w:eastAsia="ru-RU" w:bidi="ar-SA"/>
        </w:rPr>
        <w:t>6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pacing w:val="-6"/>
          <w:kern w:val="0"/>
          <w:sz w:val="22"/>
          <w:szCs w:val="22"/>
          <w:shd w:fill="auto" w:val="clear"/>
          <w:lang w:val="ru-RU" w:eastAsia="ru-RU" w:bidi="ar-SA"/>
        </w:rPr>
        <w:t xml:space="preserve">.00 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pacing w:val="-6"/>
          <w:kern w:val="0"/>
          <w:sz w:val="22"/>
          <w:szCs w:val="22"/>
          <w:shd w:fill="auto" w:val="clear"/>
          <w:lang w:val="ru-RU" w:eastAsia="ru-RU" w:bidi="ar-SA"/>
        </w:rPr>
        <w:t>ч.</w:t>
      </w:r>
    </w:p>
    <w:p>
      <w:pPr>
        <w:pStyle w:val="Normal"/>
        <w:widowControl/>
        <w:tabs>
          <w:tab w:val="clear" w:pos="708"/>
          <w:tab w:val="left" w:pos="851" w:leader="none"/>
        </w:tabs>
        <w:bidi w:val="0"/>
        <w:spacing w:lineRule="auto" w:line="240" w:before="0" w:after="0"/>
        <w:ind w:left="0" w:right="0" w:firstLine="454"/>
        <w:jc w:val="both"/>
        <w:rPr>
          <w:rFonts w:ascii="Arial" w:hAnsi="Arial"/>
          <w:sz w:val="22"/>
          <w:szCs w:val="22"/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pacing w:val="-6"/>
          <w:sz w:val="22"/>
          <w:szCs w:val="22"/>
          <w:shd w:fill="auto" w:val="clear"/>
          <w:lang w:eastAsia="ru-RU"/>
        </w:rPr>
        <w:t>Для участия в годовом заседании общего собрания акционеров, а также для ознакомления с информацией (материалами), подлежащей предоставлению при подготовке к проведению годового заседания общего собрания акционеров, акционеру необходимо иметь при себе документ, удостоверяющий личность (паспорт), а представителям акционера – также доверенность, подтверждающую полномочия, оформленную в установленном действующим законодательством РФ порядке.</w:t>
      </w:r>
    </w:p>
    <w:p>
      <w:pPr>
        <w:pStyle w:val="Normal"/>
        <w:widowControl/>
        <w:tabs>
          <w:tab w:val="clear" w:pos="708"/>
          <w:tab w:val="left" w:pos="851" w:leader="none"/>
        </w:tabs>
        <w:bidi w:val="0"/>
        <w:spacing w:lineRule="auto" w:line="240" w:before="0" w:after="0"/>
        <w:ind w:left="0" w:right="0" w:firstLine="454"/>
        <w:jc w:val="both"/>
        <w:rPr>
          <w:rFonts w:ascii="Arial" w:hAnsi="Arial"/>
          <w:sz w:val="22"/>
          <w:szCs w:val="22"/>
          <w:highlight w:val="none"/>
          <w:shd w:fill="auto" w:val="clear"/>
        </w:rPr>
      </w:pPr>
      <w:r>
        <w:rPr>
          <w:rFonts w:cs="Arial" w:ascii="Arial" w:hAnsi="Arial"/>
          <w:sz w:val="22"/>
          <w:szCs w:val="22"/>
          <w:shd w:fill="auto" w:val="clear"/>
        </w:rPr>
        <w:t>Сообщаем о необходимости предоставления акционерами, зарегистрированными в реестре акционеров общества, информации об изменении своих данных, включая паспортные, адресные данные и данные о банковских реквизитах, регистратору общества.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10061"/>
      </w:tblGrid>
      <w:tr>
        <w:trPr/>
        <w:tc>
          <w:tcPr>
            <w:tcW w:w="10061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pacing w:before="60" w:after="60"/>
              <w:rPr>
                <w:rFonts w:ascii="Arial" w:hAnsi="Arial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Arial" w:ascii="Arial" w:hAnsi="Arial"/>
                <w:iCs/>
                <w:sz w:val="22"/>
                <w:szCs w:val="22"/>
                <w:shd w:fill="auto" w:val="clear"/>
              </w:rPr>
              <w:t xml:space="preserve">Наименование регистратора: </w:t>
            </w:r>
            <w:bookmarkStart w:id="1" w:name="ЦО_Наименование"/>
            <w:r>
              <w:rPr>
                <w:rFonts w:cs="Arial" w:ascii="Arial" w:hAnsi="Arial"/>
                <w:b/>
                <w:sz w:val="22"/>
                <w:szCs w:val="22"/>
                <w:shd w:fill="auto" w:val="clear"/>
              </w:rPr>
              <w:t>Акционерное общество "РДЦ ПАРИТЕТ"</w:t>
            </w:r>
            <w:bookmarkEnd w:id="1"/>
          </w:p>
          <w:p>
            <w:pPr>
              <w:pStyle w:val="Normal"/>
              <w:widowControl w:val="false"/>
              <w:rPr>
                <w:rFonts w:ascii="Arial" w:hAnsi="Arial" w:eastAsia="Calibri" w:cs="Arial"/>
                <w:iCs/>
                <w:color w:val="auto"/>
                <w:kern w:val="0"/>
                <w:sz w:val="21"/>
                <w:szCs w:val="21"/>
                <w:shd w:fill="auto" w:val="clear"/>
                <w:lang w:val="ru-RU" w:eastAsia="en-US" w:bidi="ar-SA"/>
              </w:rPr>
            </w:pPr>
            <w:r>
              <w:rPr>
                <w:rFonts w:eastAsia="Calibri" w:cs="Arial" w:ascii="Arial" w:hAnsi="Arial"/>
                <w:iCs/>
                <w:color w:val="000000"/>
                <w:kern w:val="0"/>
                <w:sz w:val="21"/>
                <w:szCs w:val="21"/>
                <w:shd w:fill="auto" w:val="clear"/>
                <w:lang w:val="ru-RU" w:eastAsia="en-US" w:bidi="ar-SA"/>
              </w:rPr>
              <w:t xml:space="preserve">Адрес: </w:t>
            </w:r>
            <w:bookmarkStart w:id="2" w:name="ЦО_ЮрАдрес"/>
            <w:r>
              <w:rPr>
                <w:rFonts w:eastAsia="Calibri" w:cs="Arial" w:ascii="Arial" w:hAnsi="Arial"/>
                <w:b w:val="false"/>
                <w:bCs w:val="false"/>
                <w:iCs/>
                <w:color w:val="000000"/>
                <w:kern w:val="0"/>
                <w:sz w:val="21"/>
                <w:szCs w:val="21"/>
                <w:shd w:fill="auto" w:val="clear"/>
                <w:lang w:val="ru-RU" w:eastAsia="en-US" w:bidi="ar-SA"/>
              </w:rPr>
              <w:t xml:space="preserve">115114, г. Москва, вн.тер.г.муниципальный округ Замоскворечье, наб.Шлюзовая, д.6, стр. </w:t>
            </w:r>
            <w:bookmarkEnd w:id="2"/>
            <w:r>
              <w:rPr>
                <w:rFonts w:eastAsia="Calibri" w:cs="Arial" w:ascii="Arial" w:hAnsi="Arial"/>
                <w:b w:val="false"/>
                <w:bCs w:val="false"/>
                <w:iCs/>
                <w:color w:val="000000"/>
                <w:kern w:val="0"/>
                <w:sz w:val="21"/>
                <w:szCs w:val="21"/>
                <w:shd w:fill="auto" w:val="clear"/>
                <w:lang w:val="ru-RU" w:eastAsia="en-US" w:bidi="ar-SA"/>
              </w:rPr>
              <w:t>4</w:t>
            </w:r>
          </w:p>
          <w:p>
            <w:pPr>
              <w:pStyle w:val="Normal"/>
              <w:widowControl w:val="false"/>
              <w:rPr>
                <w:rFonts w:ascii="Arial" w:hAnsi="Arial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Arial" w:ascii="Arial" w:hAnsi="Arial"/>
                <w:iCs/>
                <w:sz w:val="22"/>
                <w:szCs w:val="22"/>
                <w:shd w:fill="auto" w:val="clear"/>
              </w:rPr>
              <w:t xml:space="preserve">Контакты: </w:t>
            </w:r>
            <w:bookmarkStart w:id="3" w:name="Регистратор_КонтактРеквизиты"/>
            <w:r>
              <w:rPr>
                <w:rFonts w:cs="Arial" w:ascii="Arial" w:hAnsi="Arial"/>
                <w:sz w:val="22"/>
                <w:szCs w:val="22"/>
                <w:shd w:fill="auto" w:val="clear"/>
              </w:rPr>
              <w:t>тел</w:t>
            </w:r>
            <w:r>
              <w:rPr>
                <w:rFonts w:cs="Arial" w:ascii="Arial" w:hAnsi="Arial"/>
                <w:sz w:val="22"/>
                <w:szCs w:val="22"/>
                <w:shd w:fill="auto" w:val="clear"/>
                <w:lang w:val="en-US"/>
              </w:rPr>
              <w:t>.: (495) 994-7275, e-mail: office@paritet.ru</w:t>
            </w:r>
            <w:bookmarkEnd w:id="3"/>
          </w:p>
        </w:tc>
      </w:tr>
    </w:tbl>
    <w:p>
      <w:pPr>
        <w:pStyle w:val="Normal"/>
        <w:tabs>
          <w:tab w:val="clear" w:pos="708"/>
          <w:tab w:val="left" w:pos="851" w:leader="none"/>
        </w:tabs>
        <w:jc w:val="both"/>
        <w:rPr>
          <w:rFonts w:ascii="Arial" w:hAnsi="Arial" w:cs="Arial"/>
          <w:sz w:val="22"/>
          <w:szCs w:val="22"/>
          <w:highlight w:val="none"/>
          <w:shd w:fill="auto" w:val="clear"/>
          <w:lang w:val="en-US"/>
        </w:rPr>
      </w:pPr>
      <w:r>
        <w:rPr>
          <w:rFonts w:cs="Arial" w:ascii="Arial" w:hAnsi="Arial"/>
          <w:sz w:val="22"/>
          <w:szCs w:val="22"/>
          <w:shd w:fill="auto" w:val="clear"/>
          <w:lang w:val="en-US"/>
        </w:rPr>
      </w:r>
    </w:p>
    <w:p>
      <w:pPr>
        <w:pStyle w:val="Normal"/>
        <w:tabs>
          <w:tab w:val="clear" w:pos="708"/>
          <w:tab w:val="left" w:pos="851" w:leader="none"/>
        </w:tabs>
        <w:jc w:val="right"/>
        <w:rPr>
          <w:rFonts w:ascii="Arial" w:hAnsi="Arial" w:eastAsia="Calibri" w:cs="Arial"/>
          <w:b/>
          <w:b/>
          <w:sz w:val="22"/>
          <w:szCs w:val="22"/>
          <w:highlight w:val="none"/>
          <w:shd w:fill="auto" w:val="clear"/>
        </w:rPr>
      </w:pPr>
      <w:r>
        <w:rPr>
          <w:rFonts w:eastAsia="Calibri" w:cs="Arial" w:ascii="Arial" w:hAnsi="Arial"/>
          <w:b/>
          <w:sz w:val="22"/>
          <w:szCs w:val="22"/>
          <w:shd w:fill="auto" w:val="clear"/>
        </w:rPr>
        <w:t>Совет директоров ОАО «</w:t>
      </w:r>
      <w:r>
        <w:rPr>
          <w:rFonts w:eastAsia="Calibri" w:cs="Arial" w:ascii="Arial" w:hAnsi="Arial"/>
          <w:b/>
          <w:spacing w:val="-6"/>
          <w:sz w:val="22"/>
          <w:szCs w:val="22"/>
          <w:shd w:fill="auto" w:val="clear"/>
          <w:lang w:val="ru-RU" w:eastAsia="ru-RU"/>
        </w:rPr>
        <w:t>Павловопосадская платочная мануфактура</w:t>
      </w:r>
      <w:r>
        <w:rPr>
          <w:rFonts w:eastAsia="Calibri" w:cs="Arial" w:ascii="Arial" w:hAnsi="Arial"/>
          <w:b/>
          <w:sz w:val="22"/>
          <w:szCs w:val="22"/>
          <w:shd w:fill="auto" w:val="clear"/>
        </w:rPr>
        <w:t>»</w:t>
      </w:r>
    </w:p>
    <w:sectPr>
      <w:type w:val="nextPage"/>
      <w:pgSz w:w="11906" w:h="16838"/>
      <w:pgMar w:left="994" w:right="851" w:gutter="0" w:header="0" w:top="506" w:footer="0" w:bottom="79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Segoe UI"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  <w:font w:name="Symbol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6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c6510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Абзац списка Знак"/>
    <w:link w:val="ListParagraph"/>
    <w:uiPriority w:val="34"/>
    <w:qFormat/>
    <w:locked/>
    <w:rsid w:val="009c6510"/>
    <w:rPr/>
  </w:style>
  <w:style w:type="character" w:styleId="Annotationreference">
    <w:name w:val="annotation reference"/>
    <w:uiPriority w:val="99"/>
    <w:semiHidden/>
    <w:unhideWhenUsed/>
    <w:qFormat/>
    <w:rsid w:val="009b4a2e"/>
    <w:rPr>
      <w:sz w:val="16"/>
      <w:szCs w:val="16"/>
    </w:rPr>
  </w:style>
  <w:style w:type="character" w:styleId="Style15" w:customStyle="1">
    <w:name w:val="Текст примечания Знак"/>
    <w:basedOn w:val="DefaultParagraphFont"/>
    <w:link w:val="Annotationtext"/>
    <w:uiPriority w:val="99"/>
    <w:semiHidden/>
    <w:qFormat/>
    <w:rsid w:val="009b4a2e"/>
    <w:rPr>
      <w:rFonts w:ascii="Arial" w:hAnsi="Arial" w:eastAsia="Calibri" w:cs="Times New Roman"/>
      <w:sz w:val="20"/>
      <w:szCs w:val="20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9b4a2e"/>
    <w:rPr>
      <w:rFonts w:ascii="Segoe UI" w:hAnsi="Segoe UI" w:eastAsia="Calibri" w:cs="Segoe UI"/>
      <w:sz w:val="18"/>
      <w:szCs w:val="18"/>
    </w:rPr>
  </w:style>
  <w:style w:type="character" w:styleId="HTML" w:customStyle="1">
    <w:name w:val="Стандартный HTML Знак"/>
    <w:basedOn w:val="DefaultParagraphFont"/>
    <w:link w:val="HTMLPreformatted"/>
    <w:uiPriority w:val="99"/>
    <w:semiHidden/>
    <w:qFormat/>
    <w:rsid w:val="001d4795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Style17">
    <w:name w:val="Интернет-ссылка"/>
    <w:basedOn w:val="DefaultParagraphFont"/>
    <w:uiPriority w:val="99"/>
    <w:semiHidden/>
    <w:unhideWhenUsed/>
    <w:rsid w:val="00153b73"/>
    <w:rPr>
      <w:color w:val="0000FF"/>
      <w:u w:val="single"/>
    </w:rPr>
  </w:style>
  <w:style w:type="character" w:styleId="Style18" w:customStyle="1">
    <w:name w:val="Верхний колонтитул Знак"/>
    <w:basedOn w:val="DefaultParagraphFont"/>
    <w:uiPriority w:val="99"/>
    <w:semiHidden/>
    <w:qFormat/>
    <w:rsid w:val="003e3690"/>
    <w:rPr>
      <w:rFonts w:ascii="Calibri" w:hAnsi="Calibri" w:eastAsia="Calibri" w:cs="Times New Roman"/>
    </w:rPr>
  </w:style>
  <w:style w:type="character" w:styleId="Style19" w:customStyle="1">
    <w:name w:val="Нижний колонтитул Знак"/>
    <w:basedOn w:val="DefaultParagraphFont"/>
    <w:uiPriority w:val="99"/>
    <w:semiHidden/>
    <w:qFormat/>
    <w:rsid w:val="003e3690"/>
    <w:rPr>
      <w:rFonts w:ascii="Calibri" w:hAnsi="Calibri" w:eastAsia="Calibri" w:cs="Times New Roman"/>
    </w:rPr>
  </w:style>
  <w:style w:type="character" w:styleId="WW8Num5z0">
    <w:name w:val="WW8Num5z0"/>
    <w:qFormat/>
    <w:rPr>
      <w:rFonts w:ascii="Times New Roman" w:hAnsi="Times New Roman" w:cs="Times New Roman"/>
      <w:b w:val="false"/>
      <w:i w:val="false"/>
      <w:sz w:val="22"/>
      <w:szCs w:val="22"/>
      <w:u w:val="none"/>
    </w:rPr>
  </w:style>
  <w:style w:type="character" w:styleId="WW8Num6z0">
    <w:name w:val="WW8Num6z0"/>
    <w:qFormat/>
    <w:rPr>
      <w:rFonts w:ascii="Symbol" w:hAnsi="Symbol" w:cs="Symbol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cs="Ari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link w:val="Style14"/>
    <w:uiPriority w:val="34"/>
    <w:qFormat/>
    <w:rsid w:val="009c6510"/>
    <w:pPr>
      <w:spacing w:lineRule="auto" w:line="276" w:before="0" w:after="20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</w:rPr>
  </w:style>
  <w:style w:type="paragraph" w:styleId="Annotationtext">
    <w:name w:val="annotation text"/>
    <w:basedOn w:val="Normal"/>
    <w:link w:val="Style15"/>
    <w:uiPriority w:val="99"/>
    <w:semiHidden/>
    <w:unhideWhenUsed/>
    <w:qFormat/>
    <w:rsid w:val="009b4a2e"/>
    <w:pPr>
      <w:spacing w:lineRule="auto" w:line="276" w:before="0" w:after="200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9b4a2e"/>
    <w:pPr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"/>
    <w:uiPriority w:val="99"/>
    <w:semiHidden/>
    <w:unhideWhenUsed/>
    <w:qFormat/>
    <w:rsid w:val="001d4795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LOnormal" w:customStyle="1">
    <w:name w:val="LO-normal"/>
    <w:qFormat/>
    <w:rsid w:val="00367251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Arial" w:cs="Arial"/>
      <w:color w:val="auto"/>
      <w:kern w:val="0"/>
      <w:sz w:val="24"/>
      <w:szCs w:val="24"/>
      <w:lang w:val="ru-RU" w:eastAsia="ru-RU" w:bidi="ar-SA"/>
    </w:rPr>
  </w:style>
  <w:style w:type="paragraph" w:styleId="NormalWeb">
    <w:name w:val="Normal (Web)"/>
    <w:basedOn w:val="Normal"/>
    <w:uiPriority w:val="99"/>
    <w:semiHidden/>
    <w:unhideWhenUsed/>
    <w:qFormat/>
    <w:rsid w:val="00153b73"/>
    <w:pPr>
      <w:spacing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25">
    <w:name w:val="Колонтитул"/>
    <w:basedOn w:val="Normal"/>
    <w:qFormat/>
    <w:pPr/>
    <w:rPr/>
  </w:style>
  <w:style w:type="paragraph" w:styleId="Style26">
    <w:name w:val="Header"/>
    <w:basedOn w:val="Normal"/>
    <w:link w:val="Style18"/>
    <w:uiPriority w:val="99"/>
    <w:semiHidden/>
    <w:unhideWhenUsed/>
    <w:rsid w:val="003e369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7">
    <w:name w:val="Footer"/>
    <w:basedOn w:val="Normal"/>
    <w:link w:val="Style19"/>
    <w:uiPriority w:val="99"/>
    <w:semiHidden/>
    <w:unhideWhenUsed/>
    <w:rsid w:val="003e3690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5">
    <w:name w:val="WW8Num5"/>
    <w:qFormat/>
  </w:style>
  <w:style w:type="numbering" w:styleId="WW8Num6">
    <w:name w:val="WW8Num6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5FA56775DE7EFBA27C5F87E0AB9B4F5FEFD5FE8B5A9772E93301F969BA52A7F7FE0F207529WDgDJ" TargetMode="External"/><Relationship Id="rId3" Type="http://schemas.openxmlformats.org/officeDocument/2006/relationships/hyperlink" Target="consultantplus://offline/ref=5FA56775DE7EFBA27C5F87E0AB9B4F5FEFD5FE8B5A9772E93301F969BA52A7F7FE0F207529WDgCJ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Application>LibreOffice/7.3.2.2$Windows_X86_64 LibreOffice_project/49f2b1bff42cfccbd8f788c8dc32c1c309559be0</Application>
  <AppVersion>15.0000</AppVersion>
  <Pages>1</Pages>
  <Words>584</Words>
  <Characters>3329</Characters>
  <CharactersWithSpaces>3906</CharactersWithSpaces>
  <Paragraphs>7</Paragraphs>
  <Company>MR Group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2025-01-29T12:11:00Z</dcterms:created>
  <dc:creator>Бубнова Мария Юрьевна</dc:creator>
  <dc:description/>
  <dc:language>ru-RU</dc:language>
  <cp:lastModifiedBy/>
  <dcterms:modified xsi:type="dcterms:W3CDTF">2026-04-21T10:52:10Z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